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DEEF5" w14:textId="77777777" w:rsidR="00FE067E" w:rsidRPr="002B5761" w:rsidRDefault="003C6034" w:rsidP="00CC1F3B">
      <w:pPr>
        <w:pStyle w:val="TitlePageOrigin"/>
        <w:rPr>
          <w:color w:val="auto"/>
        </w:rPr>
      </w:pPr>
      <w:r w:rsidRPr="002B5761">
        <w:rPr>
          <w:caps w:val="0"/>
          <w:color w:val="auto"/>
        </w:rPr>
        <w:t>WEST VIRGINIA LEGISLATURE</w:t>
      </w:r>
    </w:p>
    <w:p w14:paraId="7C5515C0" w14:textId="77777777" w:rsidR="00CD36CF" w:rsidRPr="002B5761" w:rsidRDefault="00CD36CF" w:rsidP="00CC1F3B">
      <w:pPr>
        <w:pStyle w:val="TitlePageSession"/>
        <w:rPr>
          <w:color w:val="auto"/>
        </w:rPr>
      </w:pPr>
      <w:r w:rsidRPr="002B5761">
        <w:rPr>
          <w:color w:val="auto"/>
        </w:rPr>
        <w:t>20</w:t>
      </w:r>
      <w:r w:rsidR="00EC5E63" w:rsidRPr="002B5761">
        <w:rPr>
          <w:color w:val="auto"/>
        </w:rPr>
        <w:t>2</w:t>
      </w:r>
      <w:r w:rsidR="00C62327" w:rsidRPr="002B5761">
        <w:rPr>
          <w:color w:val="auto"/>
        </w:rPr>
        <w:t>4</w:t>
      </w:r>
      <w:r w:rsidRPr="002B5761">
        <w:rPr>
          <w:color w:val="auto"/>
        </w:rPr>
        <w:t xml:space="preserve"> </w:t>
      </w:r>
      <w:r w:rsidR="003C6034" w:rsidRPr="002B5761">
        <w:rPr>
          <w:caps w:val="0"/>
          <w:color w:val="auto"/>
        </w:rPr>
        <w:t>REGULAR SESSION</w:t>
      </w:r>
    </w:p>
    <w:p w14:paraId="67306467" w14:textId="77777777" w:rsidR="00CD36CF" w:rsidRPr="002B5761" w:rsidRDefault="00F348CE" w:rsidP="00CC1F3B">
      <w:pPr>
        <w:pStyle w:val="TitlePageBillPrefix"/>
        <w:rPr>
          <w:color w:val="auto"/>
        </w:rPr>
      </w:pPr>
      <w:sdt>
        <w:sdtPr>
          <w:rPr>
            <w:color w:val="auto"/>
          </w:rPr>
          <w:tag w:val="IntroDate"/>
          <w:id w:val="-1236936958"/>
          <w:placeholder>
            <w:docPart w:val="AEAEEA7FB7C2468FA241B8F30A354A4F"/>
          </w:placeholder>
          <w:text/>
        </w:sdtPr>
        <w:sdtEndPr/>
        <w:sdtContent>
          <w:r w:rsidR="00AE48A0" w:rsidRPr="002B5761">
            <w:rPr>
              <w:color w:val="auto"/>
            </w:rPr>
            <w:t>Introduced</w:t>
          </w:r>
        </w:sdtContent>
      </w:sdt>
    </w:p>
    <w:p w14:paraId="4688B4C9" w14:textId="4F447E74" w:rsidR="00CD36CF" w:rsidRPr="002B5761" w:rsidRDefault="00F348CE" w:rsidP="00CC1F3B">
      <w:pPr>
        <w:pStyle w:val="BillNumber"/>
        <w:rPr>
          <w:color w:val="auto"/>
        </w:rPr>
      </w:pPr>
      <w:sdt>
        <w:sdtPr>
          <w:rPr>
            <w:color w:val="auto"/>
          </w:rPr>
          <w:tag w:val="Chamber"/>
          <w:id w:val="893011969"/>
          <w:lock w:val="sdtLocked"/>
          <w:placeholder>
            <w:docPart w:val="C2A4E3FCC84141CBA49149DAA57F4F9B"/>
          </w:placeholder>
          <w:dropDownList>
            <w:listItem w:displayText="House" w:value="House"/>
            <w:listItem w:displayText="Senate" w:value="Senate"/>
          </w:dropDownList>
        </w:sdtPr>
        <w:sdtEndPr/>
        <w:sdtContent>
          <w:r w:rsidR="00C33434" w:rsidRPr="002B5761">
            <w:rPr>
              <w:color w:val="auto"/>
            </w:rPr>
            <w:t>House</w:t>
          </w:r>
        </w:sdtContent>
      </w:sdt>
      <w:r w:rsidR="00303684" w:rsidRPr="002B5761">
        <w:rPr>
          <w:color w:val="auto"/>
        </w:rPr>
        <w:t xml:space="preserve"> </w:t>
      </w:r>
      <w:r w:rsidR="00CD36CF" w:rsidRPr="002B5761">
        <w:rPr>
          <w:color w:val="auto"/>
        </w:rPr>
        <w:t xml:space="preserve">Bill </w:t>
      </w:r>
      <w:sdt>
        <w:sdtPr>
          <w:rPr>
            <w:color w:val="auto"/>
          </w:rPr>
          <w:tag w:val="BNum"/>
          <w:id w:val="1645317809"/>
          <w:lock w:val="sdtLocked"/>
          <w:placeholder>
            <w:docPart w:val="8195B24041FF41399EBF6262336E80B6"/>
          </w:placeholder>
          <w:text/>
        </w:sdtPr>
        <w:sdtEndPr/>
        <w:sdtContent>
          <w:r>
            <w:rPr>
              <w:color w:val="auto"/>
            </w:rPr>
            <w:t>5099</w:t>
          </w:r>
        </w:sdtContent>
      </w:sdt>
    </w:p>
    <w:p w14:paraId="058C560B" w14:textId="1D09DEBC" w:rsidR="00CD36CF" w:rsidRPr="002B5761" w:rsidRDefault="00CD36CF" w:rsidP="00CC1F3B">
      <w:pPr>
        <w:pStyle w:val="Sponsors"/>
        <w:rPr>
          <w:color w:val="auto"/>
        </w:rPr>
      </w:pPr>
      <w:r w:rsidRPr="002B5761">
        <w:rPr>
          <w:color w:val="auto"/>
        </w:rPr>
        <w:t xml:space="preserve">By </w:t>
      </w:r>
      <w:sdt>
        <w:sdtPr>
          <w:rPr>
            <w:color w:val="auto"/>
          </w:rPr>
          <w:tag w:val="Sponsors"/>
          <w:id w:val="1589585889"/>
          <w:placeholder>
            <w:docPart w:val="67334B4B943D42F48064362C8129662F"/>
          </w:placeholder>
          <w:text w:multiLine="1"/>
        </w:sdtPr>
        <w:sdtEndPr/>
        <w:sdtContent>
          <w:r w:rsidR="00CA5416" w:rsidRPr="002B5761">
            <w:rPr>
              <w:color w:val="auto"/>
            </w:rPr>
            <w:t>Delegate</w:t>
          </w:r>
          <w:r w:rsidR="006414DC">
            <w:rPr>
              <w:color w:val="auto"/>
            </w:rPr>
            <w:t>s</w:t>
          </w:r>
          <w:r w:rsidR="00CA5416" w:rsidRPr="002B5761">
            <w:rPr>
              <w:color w:val="auto"/>
            </w:rPr>
            <w:t xml:space="preserve"> Ridenour</w:t>
          </w:r>
          <w:r w:rsidR="006414DC">
            <w:rPr>
              <w:color w:val="auto"/>
            </w:rPr>
            <w:t xml:space="preserve">, Martin, Burkhammer, Foster, Coop-Gonzalez, C. Pritt, Kump, Hillenbrand, Heckert, Worrell, and Kimble </w:t>
          </w:r>
        </w:sdtContent>
      </w:sdt>
    </w:p>
    <w:p w14:paraId="73CDA15C" w14:textId="43B3D539" w:rsidR="00E831B3" w:rsidRPr="002B5761" w:rsidRDefault="00CD36CF" w:rsidP="00CC1F3B">
      <w:pPr>
        <w:pStyle w:val="References"/>
        <w:rPr>
          <w:color w:val="auto"/>
        </w:rPr>
      </w:pPr>
      <w:r w:rsidRPr="002B5761">
        <w:rPr>
          <w:color w:val="auto"/>
        </w:rPr>
        <w:t>[</w:t>
      </w:r>
      <w:sdt>
        <w:sdtPr>
          <w:rPr>
            <w:color w:val="auto"/>
          </w:rPr>
          <w:tag w:val="References"/>
          <w:id w:val="-1043047873"/>
          <w:placeholder>
            <w:docPart w:val="D0E72364E396484A8D5FD80AEB0694B8"/>
          </w:placeholder>
          <w:text w:multiLine="1"/>
        </w:sdtPr>
        <w:sdtEndPr/>
        <w:sdtContent>
          <w:r w:rsidR="00F348CE">
            <w:rPr>
              <w:color w:val="auto"/>
            </w:rPr>
            <w:t>Introduced January 25, 2024; Referred to the Committee on Government Organization</w:t>
          </w:r>
        </w:sdtContent>
      </w:sdt>
      <w:r w:rsidRPr="002B5761">
        <w:rPr>
          <w:color w:val="auto"/>
        </w:rPr>
        <w:t>]</w:t>
      </w:r>
    </w:p>
    <w:p w14:paraId="32B43D8F" w14:textId="7D122917" w:rsidR="00303684" w:rsidRPr="002B5761" w:rsidRDefault="0000526A" w:rsidP="00CC1F3B">
      <w:pPr>
        <w:pStyle w:val="TitleSection"/>
        <w:rPr>
          <w:color w:val="auto"/>
        </w:rPr>
      </w:pPr>
      <w:r w:rsidRPr="002B5761">
        <w:rPr>
          <w:color w:val="auto"/>
        </w:rPr>
        <w:lastRenderedPageBreak/>
        <w:t>A BILL</w:t>
      </w:r>
      <w:r w:rsidR="00D57347" w:rsidRPr="002B5761">
        <w:rPr>
          <w:color w:val="auto"/>
        </w:rPr>
        <w:t xml:space="preserve"> to amend and reenact §5A-3-63 of the Code of West Virginia, 1931, as amended, relating to prohibitions on contracting with companies that boycott Israel; clarifying that the section applies to exempt agencies; and setting forth an effective date.</w:t>
      </w:r>
    </w:p>
    <w:p w14:paraId="47AA6998" w14:textId="77777777" w:rsidR="00303684" w:rsidRPr="002B5761" w:rsidRDefault="00303684" w:rsidP="00CC1F3B">
      <w:pPr>
        <w:pStyle w:val="EnactingClause"/>
        <w:rPr>
          <w:color w:val="auto"/>
        </w:rPr>
      </w:pPr>
      <w:r w:rsidRPr="002B5761">
        <w:rPr>
          <w:color w:val="auto"/>
        </w:rPr>
        <w:t>Be it enacted by the Legislature of West Virginia:</w:t>
      </w:r>
    </w:p>
    <w:p w14:paraId="6FA1D378" w14:textId="77777777" w:rsidR="003C6034" w:rsidRPr="002B5761" w:rsidRDefault="003C6034" w:rsidP="00CC1F3B">
      <w:pPr>
        <w:pStyle w:val="EnactingClause"/>
        <w:rPr>
          <w:color w:val="auto"/>
        </w:rPr>
        <w:sectPr w:rsidR="003C6034" w:rsidRPr="002B5761" w:rsidSect="00D5734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BB1D5A0" w14:textId="77777777" w:rsidR="00D57347" w:rsidRPr="002B5761" w:rsidRDefault="00D57347" w:rsidP="00D57347">
      <w:pPr>
        <w:pStyle w:val="ArticleHeading"/>
        <w:rPr>
          <w:color w:val="auto"/>
        </w:rPr>
        <w:sectPr w:rsidR="00D57347" w:rsidRPr="002B5761" w:rsidSect="00D57347">
          <w:type w:val="continuous"/>
          <w:pgSz w:w="12240" w:h="15840" w:code="1"/>
          <w:pgMar w:top="1440" w:right="1440" w:bottom="1440" w:left="1440" w:header="720" w:footer="720" w:gutter="0"/>
          <w:lnNumType w:countBy="1" w:restart="newSection"/>
          <w:cols w:space="720"/>
          <w:titlePg/>
          <w:docGrid w:linePitch="360"/>
        </w:sectPr>
      </w:pPr>
      <w:r w:rsidRPr="002B5761">
        <w:rPr>
          <w:color w:val="auto"/>
        </w:rPr>
        <w:t>article 3. purchasing division.</w:t>
      </w:r>
    </w:p>
    <w:p w14:paraId="6C830891" w14:textId="77777777" w:rsidR="00D57347" w:rsidRPr="002B5761" w:rsidRDefault="00D57347" w:rsidP="006556EA">
      <w:pPr>
        <w:pStyle w:val="SectionHeading"/>
        <w:rPr>
          <w:color w:val="auto"/>
        </w:rPr>
        <w:sectPr w:rsidR="00D57347" w:rsidRPr="002B5761" w:rsidSect="008B5CB3">
          <w:type w:val="continuous"/>
          <w:pgSz w:w="12240" w:h="15840" w:code="1"/>
          <w:pgMar w:top="1440" w:right="1440" w:bottom="1440" w:left="1440" w:header="720" w:footer="720" w:gutter="0"/>
          <w:lnNumType w:countBy="1" w:restart="newSection"/>
          <w:cols w:space="720"/>
          <w:titlePg/>
          <w:docGrid w:linePitch="360"/>
        </w:sectPr>
      </w:pPr>
      <w:r w:rsidRPr="002B5761">
        <w:rPr>
          <w:color w:val="auto"/>
        </w:rPr>
        <w:t>§5A-3-63. Prohibition on contracting with companies that boycott Israel.</w:t>
      </w:r>
    </w:p>
    <w:p w14:paraId="3FC8D06B" w14:textId="77777777" w:rsidR="00D57347" w:rsidRPr="002B5761" w:rsidRDefault="00D57347" w:rsidP="006556EA">
      <w:pPr>
        <w:pStyle w:val="SectionBody"/>
        <w:rPr>
          <w:color w:val="auto"/>
        </w:rPr>
      </w:pPr>
      <w:r w:rsidRPr="002B5761">
        <w:rPr>
          <w:color w:val="auto"/>
        </w:rPr>
        <w:t>(a) The Legislature finds that:</w:t>
      </w:r>
    </w:p>
    <w:p w14:paraId="15F066B9" w14:textId="6ACA1312" w:rsidR="00D57347" w:rsidRPr="002B5761" w:rsidRDefault="00D57347" w:rsidP="006556EA">
      <w:pPr>
        <w:pStyle w:val="SectionBody"/>
        <w:rPr>
          <w:color w:val="auto"/>
        </w:rPr>
      </w:pPr>
      <w:r w:rsidRPr="002B5761">
        <w:rPr>
          <w:color w:val="auto"/>
        </w:rPr>
        <w:t>(1) The State of Israel is one of the United States</w:t>
      </w:r>
      <w:r w:rsidR="00BB6A11" w:rsidRPr="002B5761">
        <w:rPr>
          <w:color w:val="auto"/>
        </w:rPr>
        <w:t>'</w:t>
      </w:r>
      <w:r w:rsidRPr="002B5761">
        <w:rPr>
          <w:color w:val="auto"/>
        </w:rPr>
        <w:t xml:space="preserve"> closest allies and international trading partners; and</w:t>
      </w:r>
    </w:p>
    <w:p w14:paraId="42A1967B" w14:textId="77777777" w:rsidR="00D57347" w:rsidRPr="002B5761" w:rsidRDefault="00D57347" w:rsidP="006556EA">
      <w:pPr>
        <w:pStyle w:val="SectionBody"/>
        <w:rPr>
          <w:color w:val="auto"/>
        </w:rPr>
      </w:pPr>
      <w:r w:rsidRPr="002B5761">
        <w:rPr>
          <w:color w:val="auto"/>
        </w:rPr>
        <w:t>(2) In recent years, the State of Israel and Israeli-owned businesses have been the target of boycotts that attempt to isolate Israel within the international community have served as a vehicle for spreading anti-Semitism and advocating for the elimination of the Jewish State of Israel.</w:t>
      </w:r>
    </w:p>
    <w:p w14:paraId="4C16CD44" w14:textId="77777777" w:rsidR="00D57347" w:rsidRPr="002B5761" w:rsidRDefault="00D57347" w:rsidP="006556EA">
      <w:pPr>
        <w:pStyle w:val="SectionBody"/>
        <w:rPr>
          <w:color w:val="auto"/>
        </w:rPr>
      </w:pPr>
      <w:r w:rsidRPr="002B5761">
        <w:rPr>
          <w:color w:val="auto"/>
        </w:rPr>
        <w:t>(3) The State of West Virginia has an economic and a humanitarian obligation to denounce and reject the Boycott, Divestment, and Sanctions Movement against Israel, and to prevent the state or any of its instrumentalities from contracting with companies that engage in the movement;</w:t>
      </w:r>
    </w:p>
    <w:p w14:paraId="21CD88B7" w14:textId="77777777" w:rsidR="00D57347" w:rsidRPr="002B5761" w:rsidRDefault="00D57347" w:rsidP="006556EA">
      <w:pPr>
        <w:pStyle w:val="SectionBody"/>
        <w:rPr>
          <w:color w:val="auto"/>
        </w:rPr>
      </w:pPr>
      <w:r w:rsidRPr="002B5761">
        <w:rPr>
          <w:color w:val="auto"/>
        </w:rPr>
        <w:t xml:space="preserve">(b) </w:t>
      </w:r>
      <w:r w:rsidRPr="002B5761">
        <w:rPr>
          <w:i/>
          <w:iCs/>
          <w:color w:val="auto"/>
        </w:rPr>
        <w:t>Definitions</w:t>
      </w:r>
      <w:r w:rsidRPr="002B5761">
        <w:rPr>
          <w:color w:val="auto"/>
        </w:rPr>
        <w:t>. – For the purposes of this section:</w:t>
      </w:r>
    </w:p>
    <w:p w14:paraId="6502943E" w14:textId="550A3F0B" w:rsidR="00D57347" w:rsidRPr="002B5761" w:rsidRDefault="00D57347" w:rsidP="006556EA">
      <w:pPr>
        <w:pStyle w:val="SectionBody"/>
        <w:rPr>
          <w:color w:val="auto"/>
        </w:rPr>
      </w:pPr>
      <w:r w:rsidRPr="002B5761">
        <w:rPr>
          <w:color w:val="auto"/>
        </w:rPr>
        <w:t>(1) "Boycott of Israel" means engaging in actions that are intended to penalize, inflict economic harm on, or otherwise limit commercial relations with the State of Israel or companies based in the State of Israel or in territories controlled by the State of Israel.</w:t>
      </w:r>
    </w:p>
    <w:p w14:paraId="2EFDFE78" w14:textId="0BBB6966" w:rsidR="00D57347" w:rsidRPr="002B5761" w:rsidRDefault="00D57347" w:rsidP="006556EA">
      <w:pPr>
        <w:pStyle w:val="SectionBody"/>
        <w:rPr>
          <w:color w:val="auto"/>
        </w:rPr>
      </w:pPr>
      <w:r w:rsidRPr="002B5761">
        <w:rPr>
          <w:color w:val="auto"/>
        </w:rPr>
        <w:t xml:space="preserve">(2) "Company" means a corporation, partnership, joint venture, limited partnership, limited liability partnership, limited liability company, organization, association, or any other business entity that has 10 or more employees and operates to earn a profit: </w:t>
      </w:r>
      <w:r w:rsidRPr="002B5761">
        <w:rPr>
          <w:i/>
          <w:iCs/>
          <w:color w:val="auto"/>
        </w:rPr>
        <w:t>Provided</w:t>
      </w:r>
      <w:r w:rsidRPr="002B5761">
        <w:rPr>
          <w:color w:val="auto"/>
        </w:rPr>
        <w:t xml:space="preserve">, That the term does not include a sole proprietorship. </w:t>
      </w:r>
    </w:p>
    <w:p w14:paraId="6118034E" w14:textId="17996EA2" w:rsidR="00D57347" w:rsidRPr="002B5761" w:rsidRDefault="00D57347" w:rsidP="006556EA">
      <w:pPr>
        <w:pStyle w:val="SectionBody"/>
        <w:rPr>
          <w:color w:val="auto"/>
        </w:rPr>
      </w:pPr>
      <w:r w:rsidRPr="002B5761">
        <w:rPr>
          <w:color w:val="auto"/>
        </w:rPr>
        <w:t xml:space="preserve">(3) "Public entity" means the state of West Virginia, or any political subdivision thereof, and all spending units of state government including those otherwise excluded from applicability under §5A-3-1 of this code </w:t>
      </w:r>
      <w:r w:rsidRPr="002B5761">
        <w:rPr>
          <w:color w:val="auto"/>
          <w:u w:val="single"/>
        </w:rPr>
        <w:t>and any spending unit that has been exempted from some or all of the requirements of this chapter by either a provision of this chapter or in another provision of this code</w:t>
      </w:r>
      <w:r w:rsidRPr="002B5761">
        <w:rPr>
          <w:color w:val="auto"/>
        </w:rPr>
        <w:t>.</w:t>
      </w:r>
    </w:p>
    <w:p w14:paraId="7143ACA3" w14:textId="77777777" w:rsidR="00D57347" w:rsidRPr="002B5761" w:rsidRDefault="00D57347" w:rsidP="006556EA">
      <w:pPr>
        <w:pStyle w:val="SectionBody"/>
        <w:rPr>
          <w:color w:val="auto"/>
        </w:rPr>
      </w:pPr>
      <w:r w:rsidRPr="002B5761">
        <w:rPr>
          <w:color w:val="auto"/>
        </w:rPr>
        <w:t>(c) Effective July 1, 2022, a public entity may not enter into a contract with a company for goods or services valued at $100,000 or more unless the contract includes a written certification that the company is not currently engaged in, and will not for the duration of the contract, engage in a boycott of Israel.</w:t>
      </w:r>
    </w:p>
    <w:p w14:paraId="4C42D93B" w14:textId="77777777" w:rsidR="00D57347" w:rsidRPr="002B5761" w:rsidRDefault="00D57347" w:rsidP="006556EA">
      <w:pPr>
        <w:pStyle w:val="SectionBody"/>
        <w:rPr>
          <w:color w:val="auto"/>
        </w:rPr>
      </w:pPr>
      <w:r w:rsidRPr="002B5761">
        <w:rPr>
          <w:color w:val="auto"/>
        </w:rPr>
        <w:t>(d) Any contract that violates the requirements of this section shall be void as against public policy.</w:t>
      </w:r>
    </w:p>
    <w:p w14:paraId="3B949B8E" w14:textId="77777777" w:rsidR="00D57347" w:rsidRPr="002B5761" w:rsidRDefault="00D57347" w:rsidP="006556EA">
      <w:pPr>
        <w:pStyle w:val="SectionBody"/>
        <w:rPr>
          <w:color w:val="auto"/>
        </w:rPr>
      </w:pPr>
      <w:r w:rsidRPr="002B5761">
        <w:rPr>
          <w:color w:val="auto"/>
        </w:rPr>
        <w:t>(e) The Director of the Purchasing Division is authorized to promulgate legislative rules, including emergency rules, to implement the provisions of this section.</w:t>
      </w:r>
    </w:p>
    <w:p w14:paraId="1846ED04" w14:textId="5D2EA1E8" w:rsidR="00D57347" w:rsidRPr="002B5761" w:rsidRDefault="00D57347" w:rsidP="00D57347">
      <w:pPr>
        <w:pStyle w:val="SectionBody"/>
        <w:rPr>
          <w:color w:val="auto"/>
          <w:u w:val="single"/>
        </w:rPr>
      </w:pPr>
      <w:r w:rsidRPr="002B5761">
        <w:rPr>
          <w:color w:val="auto"/>
          <w:u w:val="single"/>
        </w:rPr>
        <w:t xml:space="preserve">(f) The amendments made during the regular session of the Legislature, 2024, shall apply on or after the effective date of those amendments. </w:t>
      </w:r>
    </w:p>
    <w:p w14:paraId="167F2C28" w14:textId="77777777" w:rsidR="00C33014" w:rsidRPr="002B5761" w:rsidRDefault="00C33014" w:rsidP="00CC1F3B">
      <w:pPr>
        <w:pStyle w:val="Note"/>
        <w:rPr>
          <w:color w:val="auto"/>
        </w:rPr>
      </w:pPr>
    </w:p>
    <w:p w14:paraId="27CDC610" w14:textId="4BF15009" w:rsidR="006865E9" w:rsidRPr="002B5761" w:rsidRDefault="00CF1DCA" w:rsidP="00CC1F3B">
      <w:pPr>
        <w:pStyle w:val="Note"/>
        <w:rPr>
          <w:color w:val="auto"/>
        </w:rPr>
      </w:pPr>
      <w:r w:rsidRPr="002B5761">
        <w:rPr>
          <w:color w:val="auto"/>
        </w:rPr>
        <w:t xml:space="preserve">NOTE: </w:t>
      </w:r>
      <w:r w:rsidR="00D57347" w:rsidRPr="002B5761">
        <w:rPr>
          <w:color w:val="auto"/>
        </w:rPr>
        <w:t>The purpose of this bill is to clarify that the prohibitions</w:t>
      </w:r>
      <w:r w:rsidR="006414DC">
        <w:rPr>
          <w:color w:val="auto"/>
        </w:rPr>
        <w:t xml:space="preserve"> on contracting with companies that boycott Israel</w:t>
      </w:r>
      <w:r w:rsidR="00D57347" w:rsidRPr="002B5761">
        <w:rPr>
          <w:color w:val="auto"/>
        </w:rPr>
        <w:t xml:space="preserve"> in the section apply to exempt agencies.</w:t>
      </w:r>
    </w:p>
    <w:p w14:paraId="1C340AE3" w14:textId="77777777" w:rsidR="006865E9" w:rsidRPr="002B5761" w:rsidRDefault="00AE48A0" w:rsidP="00CC1F3B">
      <w:pPr>
        <w:pStyle w:val="Note"/>
        <w:rPr>
          <w:color w:val="auto"/>
        </w:rPr>
      </w:pPr>
      <w:r w:rsidRPr="002B5761">
        <w:rPr>
          <w:color w:val="auto"/>
        </w:rPr>
        <w:t>Strike-throughs indicate language that would be stricken from a heading or the present law and underscoring indicates new language that would be added.</w:t>
      </w:r>
    </w:p>
    <w:sectPr w:rsidR="006865E9" w:rsidRPr="002B5761" w:rsidSect="00D5734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99807" w14:textId="77777777" w:rsidR="00D57347" w:rsidRPr="00B844FE" w:rsidRDefault="00D57347" w:rsidP="00B844FE">
      <w:r>
        <w:separator/>
      </w:r>
    </w:p>
  </w:endnote>
  <w:endnote w:type="continuationSeparator" w:id="0">
    <w:p w14:paraId="4A6508C9" w14:textId="77777777" w:rsidR="00D57347" w:rsidRPr="00B844FE" w:rsidRDefault="00D5734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BA6E90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D470FA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AB567D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2848" w14:textId="77777777" w:rsidR="00D57347" w:rsidRDefault="00D57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26D5A" w14:textId="77777777" w:rsidR="00D57347" w:rsidRPr="00B844FE" w:rsidRDefault="00D57347" w:rsidP="00B844FE">
      <w:r>
        <w:separator/>
      </w:r>
    </w:p>
  </w:footnote>
  <w:footnote w:type="continuationSeparator" w:id="0">
    <w:p w14:paraId="213039C8" w14:textId="77777777" w:rsidR="00D57347" w:rsidRPr="00B844FE" w:rsidRDefault="00D5734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5B5C9" w14:textId="77777777" w:rsidR="002A0269" w:rsidRPr="00B844FE" w:rsidRDefault="00F348CE">
    <w:pPr>
      <w:pStyle w:val="Header"/>
    </w:pPr>
    <w:sdt>
      <w:sdtPr>
        <w:id w:val="-684364211"/>
        <w:placeholder>
          <w:docPart w:val="C2A4E3FCC84141CBA49149DAA57F4F9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2A4E3FCC84141CBA49149DAA57F4F9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D3379" w14:textId="5D37A41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D57347">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57347">
          <w:rPr>
            <w:sz w:val="22"/>
            <w:szCs w:val="22"/>
          </w:rPr>
          <w:t>2024R2785</w:t>
        </w:r>
      </w:sdtContent>
    </w:sdt>
  </w:p>
  <w:p w14:paraId="34FC793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D65F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347"/>
    <w:rsid w:val="0000526A"/>
    <w:rsid w:val="000573A9"/>
    <w:rsid w:val="00085D22"/>
    <w:rsid w:val="00093AB0"/>
    <w:rsid w:val="000C5C77"/>
    <w:rsid w:val="000E3912"/>
    <w:rsid w:val="0010070F"/>
    <w:rsid w:val="0015112E"/>
    <w:rsid w:val="001552E7"/>
    <w:rsid w:val="001566B4"/>
    <w:rsid w:val="001A66B7"/>
    <w:rsid w:val="001C279E"/>
    <w:rsid w:val="001D459E"/>
    <w:rsid w:val="001E5AEF"/>
    <w:rsid w:val="0022348D"/>
    <w:rsid w:val="0027011C"/>
    <w:rsid w:val="00274200"/>
    <w:rsid w:val="00275740"/>
    <w:rsid w:val="002A0269"/>
    <w:rsid w:val="002B5761"/>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414DC"/>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B6A11"/>
    <w:rsid w:val="00BC562B"/>
    <w:rsid w:val="00C33014"/>
    <w:rsid w:val="00C33434"/>
    <w:rsid w:val="00C34869"/>
    <w:rsid w:val="00C42EB6"/>
    <w:rsid w:val="00C62327"/>
    <w:rsid w:val="00C85096"/>
    <w:rsid w:val="00CA5416"/>
    <w:rsid w:val="00CB20EF"/>
    <w:rsid w:val="00CC1F3B"/>
    <w:rsid w:val="00CD12CB"/>
    <w:rsid w:val="00CD36CF"/>
    <w:rsid w:val="00CF1DCA"/>
    <w:rsid w:val="00D57347"/>
    <w:rsid w:val="00D579FC"/>
    <w:rsid w:val="00D81C16"/>
    <w:rsid w:val="00DE526B"/>
    <w:rsid w:val="00DF199D"/>
    <w:rsid w:val="00E01542"/>
    <w:rsid w:val="00E365F1"/>
    <w:rsid w:val="00E62F48"/>
    <w:rsid w:val="00E831B3"/>
    <w:rsid w:val="00E95FBC"/>
    <w:rsid w:val="00EC5E63"/>
    <w:rsid w:val="00EE70CB"/>
    <w:rsid w:val="00F348CE"/>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17639"/>
  <w15:chartTrackingRefBased/>
  <w15:docId w15:val="{F1D9BEF5-62A1-45B6-B89C-9EBE94F0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97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AEEA7FB7C2468FA241B8F30A354A4F"/>
        <w:category>
          <w:name w:val="General"/>
          <w:gallery w:val="placeholder"/>
        </w:category>
        <w:types>
          <w:type w:val="bbPlcHdr"/>
        </w:types>
        <w:behaviors>
          <w:behavior w:val="content"/>
        </w:behaviors>
        <w:guid w:val="{E0129F57-E03D-4017-B099-DA7650D7ED7F}"/>
      </w:docPartPr>
      <w:docPartBody>
        <w:p w:rsidR="00FC5B0E" w:rsidRDefault="00FC5B0E">
          <w:pPr>
            <w:pStyle w:val="AEAEEA7FB7C2468FA241B8F30A354A4F"/>
          </w:pPr>
          <w:r w:rsidRPr="00B844FE">
            <w:t>Prefix Text</w:t>
          </w:r>
        </w:p>
      </w:docPartBody>
    </w:docPart>
    <w:docPart>
      <w:docPartPr>
        <w:name w:val="C2A4E3FCC84141CBA49149DAA57F4F9B"/>
        <w:category>
          <w:name w:val="General"/>
          <w:gallery w:val="placeholder"/>
        </w:category>
        <w:types>
          <w:type w:val="bbPlcHdr"/>
        </w:types>
        <w:behaviors>
          <w:behavior w:val="content"/>
        </w:behaviors>
        <w:guid w:val="{CFFDA736-CF8F-472B-9145-C40A9F623441}"/>
      </w:docPartPr>
      <w:docPartBody>
        <w:p w:rsidR="00FC5B0E" w:rsidRDefault="00FC5B0E">
          <w:pPr>
            <w:pStyle w:val="C2A4E3FCC84141CBA49149DAA57F4F9B"/>
          </w:pPr>
          <w:r w:rsidRPr="00B844FE">
            <w:t>[Type here]</w:t>
          </w:r>
        </w:p>
      </w:docPartBody>
    </w:docPart>
    <w:docPart>
      <w:docPartPr>
        <w:name w:val="8195B24041FF41399EBF6262336E80B6"/>
        <w:category>
          <w:name w:val="General"/>
          <w:gallery w:val="placeholder"/>
        </w:category>
        <w:types>
          <w:type w:val="bbPlcHdr"/>
        </w:types>
        <w:behaviors>
          <w:behavior w:val="content"/>
        </w:behaviors>
        <w:guid w:val="{7264044F-7D0C-4C3C-8346-975B893EF141}"/>
      </w:docPartPr>
      <w:docPartBody>
        <w:p w:rsidR="00FC5B0E" w:rsidRDefault="00FC5B0E">
          <w:pPr>
            <w:pStyle w:val="8195B24041FF41399EBF6262336E80B6"/>
          </w:pPr>
          <w:r w:rsidRPr="00B844FE">
            <w:t>Number</w:t>
          </w:r>
        </w:p>
      </w:docPartBody>
    </w:docPart>
    <w:docPart>
      <w:docPartPr>
        <w:name w:val="67334B4B943D42F48064362C8129662F"/>
        <w:category>
          <w:name w:val="General"/>
          <w:gallery w:val="placeholder"/>
        </w:category>
        <w:types>
          <w:type w:val="bbPlcHdr"/>
        </w:types>
        <w:behaviors>
          <w:behavior w:val="content"/>
        </w:behaviors>
        <w:guid w:val="{5D37CB02-E65E-4605-8606-AC5EE273512F}"/>
      </w:docPartPr>
      <w:docPartBody>
        <w:p w:rsidR="00FC5B0E" w:rsidRDefault="00FC5B0E">
          <w:pPr>
            <w:pStyle w:val="67334B4B943D42F48064362C8129662F"/>
          </w:pPr>
          <w:r w:rsidRPr="00B844FE">
            <w:t>Enter Sponsors Here</w:t>
          </w:r>
        </w:p>
      </w:docPartBody>
    </w:docPart>
    <w:docPart>
      <w:docPartPr>
        <w:name w:val="D0E72364E396484A8D5FD80AEB0694B8"/>
        <w:category>
          <w:name w:val="General"/>
          <w:gallery w:val="placeholder"/>
        </w:category>
        <w:types>
          <w:type w:val="bbPlcHdr"/>
        </w:types>
        <w:behaviors>
          <w:behavior w:val="content"/>
        </w:behaviors>
        <w:guid w:val="{3E57A8E3-ED3A-4FB4-99F1-659F73BF1943}"/>
      </w:docPartPr>
      <w:docPartBody>
        <w:p w:rsidR="00FC5B0E" w:rsidRDefault="00FC5B0E">
          <w:pPr>
            <w:pStyle w:val="D0E72364E396484A8D5FD80AEB0694B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B0E"/>
    <w:rsid w:val="00FC5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AEEA7FB7C2468FA241B8F30A354A4F">
    <w:name w:val="AEAEEA7FB7C2468FA241B8F30A354A4F"/>
  </w:style>
  <w:style w:type="paragraph" w:customStyle="1" w:styleId="C2A4E3FCC84141CBA49149DAA57F4F9B">
    <w:name w:val="C2A4E3FCC84141CBA49149DAA57F4F9B"/>
  </w:style>
  <w:style w:type="paragraph" w:customStyle="1" w:styleId="8195B24041FF41399EBF6262336E80B6">
    <w:name w:val="8195B24041FF41399EBF6262336E80B6"/>
  </w:style>
  <w:style w:type="paragraph" w:customStyle="1" w:styleId="67334B4B943D42F48064362C8129662F">
    <w:name w:val="67334B4B943D42F48064362C8129662F"/>
  </w:style>
  <w:style w:type="character" w:styleId="PlaceholderText">
    <w:name w:val="Placeholder Text"/>
    <w:basedOn w:val="DefaultParagraphFont"/>
    <w:uiPriority w:val="99"/>
    <w:semiHidden/>
    <w:rPr>
      <w:color w:val="808080"/>
    </w:rPr>
  </w:style>
  <w:style w:type="paragraph" w:customStyle="1" w:styleId="D0E72364E396484A8D5FD80AEB0694B8">
    <w:name w:val="D0E72364E396484A8D5FD80AEB0694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2024-01-29T13:56:00Z</dcterms:created>
  <dcterms:modified xsi:type="dcterms:W3CDTF">2024-01-29T13:56:00Z</dcterms:modified>
</cp:coreProperties>
</file>